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10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ООД.10 </w:t>
      </w:r>
      <w:r>
        <w:rPr/>
        <w:t xml:space="preserve">Обществознание»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«Обществознание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«Обществознание»: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 и культуре России, правам и свободам человека и гражданина, закрепленным в Конституции Российской Федерации;
развитие личности в период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
развитие способности обучающихся к личному самоопределению, самореализации, самоконтролю;
развитие интереса обучающихся к освоению социальных и гуманитарных дисциплин;
освоение системы знаний об обществе и человеке, формирование целостной картины общества, адекватной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 Федеральном государственном образовательном стандарте среднего общего образования;
овладение умениями получать, анализировать, интерпретировать 
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
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поступков.. </w:t>
      </w:r>
    </w:p>
    <w:p>
      <w:pPr>
        <w:pStyle w:val="1e"/>
        <w:ind w:left="0" w:right="0" w:firstLine="709"/>
      </w:pPr>
      <w:r>
        <w:rPr/>
        <w:t xml:space="preserve">Дисциплина «Обществознание»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Сформированность гражданской позиции обучающегося как активного и ответственного члена российского общества.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Самостоятельно формулировать и актуализировать проблему, рассматривать ее всесторонне.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ПК.2.1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Умение взаимодействовать с социальными институтами в соответствии с их функциями и назначением.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Выявлять закономерности и противоречия в рассматриваемых явлениях.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02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Умение взаимодействовать с социальными институтами в соответствии с их функциями и назначением.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Способность и готовность к самостоятельному поиску методов решения практических задач, применению различных методов познания.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ПК.2.8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Готовность к гуманитарной и волонтерской деятельности.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Владеть навыками учебно-исследовательской и проектной деятельности, навыками разрешения проблем.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04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Развивать креативное мышление при решении жизненных проблем.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06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Осознание своих конституционных прав и обязанностей, уважение закона и правопорядка.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Определять цели деятельности, задавать параметры и критерии их достижения.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78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78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3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1 Человек и общество (ч)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82/15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Человек в обществе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11/1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Социальные институты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Личность в современном обществе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Формирование мировоззрения человека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Духовная культура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9/0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Духовная деятельность человека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Наука и образование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Религия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Искусство, его роль в формировании человека и общества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Экономическая жизнь общества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20/4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Роль экономики в жизни общества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Финансовые институты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Рациональное экономическое поведение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10/3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2/1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Потребитель и его права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Формы собственности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Социальная сфера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10/2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Социальные общности,группы, их типы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Нации и межнациональные отношения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Социальный конфликт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1/1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Семья-первая ступень человека в обществе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Политическая сфера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9/1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Власть, субъекты политики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Институт государства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Политическая культура, политический выбор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Избирательная система Российской Федерации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Правовое регулирование общественных отношений в Российской Федерации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23/7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Институт права, правоотношения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Конституция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Отрасли права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13/3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3/3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Правовое государство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Решение практических задач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Юридическая ответственность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(78ч)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82/15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>Истории и обществознания</w:t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www.base.garant.ru («ГАРАНТ» — информационно-правовой портал).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www.base.garant.ru («ГАРАНТ» — информационно-правовой портал).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3. www.festival.1september.ru (Фестиваль педагогических идей «Открытый урок»).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4. www.istrodina.com (Российский исторический иллюстрированный журнал «Родина»).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5. www.openclass.ru (Открытый класс: сетевые образовательные сообщества).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6. www.school-collection.edu.ru (Единая коллекция цифровых образовательных ресурсов).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7. Обществознание. 10 класс: базовый уровень: Учебник / Л.Н. Боголюбов, А.Ю. Лазебникова, А.И. Матвеев; под. ред. Л.Н. Боголюбов, А.Ю. Лазебниковой. – 6-е изд.,стер. -  — Москва: Просвещение, 2024. — 287с. с.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8. Обществознание. 11 класс: базовый уровень: Учебник / Л.Н. Боголюбов, А.Ю. Лазебникова, А.И. Матвеев; под. ред. Л.Н. Боголюбов, А.Ю. Лазебниковой. – 6-е изд.,стер. -  — Москва: Просвещение, 2024. — 286с.</w:t>
      </w:r>
    </w:p>
    <w:p>
      <w:pPr>
        <w:rPr>
          <w:rStyle w:val="af4"/>
        </w:rPr>
      </w:pPr>
    </w:p>
    <w:p>
      <w:pPr>
        <w:pStyle w:val="af4"/>
      </w:pPr>
      <w:r>
        <w:rPr>
          <w:lang w:val="en-US"/>
        </w:rPr>
        <w:t xml:space="preserve"/>
      </w:r>
    </w:p>
    <w:p>
      <w:pPr>
        <w:pStyle w:val="1e"/>
      </w:pPr>
      <w:r>
        <w:rPr/>
        <w:t xml:space="preserve">3.2.2. Дополнительные источники </w:t>
      </w:r>
    </w:p>
    <w:p>
      <w:pPr>
        <w:pStyle w:val="4"/>
        <w:ind w:left="0" w:right="0" w:firstLine="709"/>
      </w:pPr>
      <w:r>
        <w:rPr/>
        <w:t xml:space="preserve"/>
      </w: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www.base.garant.ru («ГАРАНТ» — информационно-правовой портал).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www.base.garant.ru («ГАРАНТ» — информационно-правовой портал).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3. www.festival.1september.ru (Фестиваль педагогических идей «Открытый урок»).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4. www.istrodina.com (Российский исторический иллюстрированный журнал «Родина»).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5. www.openclass.ru (Открытый класс: сетевые образовательные сообщества).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6. www.school-collection.edu.ru (Единая коллекция цифровых образовательных ресурсов).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7. Обществознание. 10 класс: базовый уровень: Учебник / Л.Н. Боголюбов, А.Ю. Лазебникова, А.И. Матвеев; под. ред. Л.Н. Боголюбов, А.Ю. Лазебниковой. – 6-е изд.,стер. -  — Москва: Просвещение, 2024. — 287с. с.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8. Обществознание. 11 класс: базовый уровень: Учебник / Л.Н. Боголюбов, А.Ю. Лазебникова, А.И. Матвеев; под. ред. Л.Н. Боголюбов, А.Ю. Лазебниковой. – 6-е изд.,стер. -  — Москва: Просвещение, 2024. — 286с.</w:t>
      </w:r>
    </w:p>
    <w:p>
      <w:pPr>
        <w:pStyle w:val="af4"/>
      </w:pPr>
      <w:r>
        <w:rPr/>
        <w:t xml:space="preserve"/>
      </w:r>
      <w:r>
        <w:rPr/>
        <w:t xml:space="preserve"/>
      </w: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актуальный профессиональный и социальный контекст, в котором приходится работать и жить, порядок оценки результатов решения задач профессиональной деятельности, методы работы в профессиональной и смежных сферах, основные источники информации и ресурсы для решения задач и/или проблем в профессиональном и/или социальном контексте, структура плана для решения задач, алгоритмы выполнения работ в профессиональной и смежных областях, приемы структурирования информации, формат оформления результатов поиска информации, номенклатура информационных источников, применяемых в профессиональной деятельности, программное обеспечение в профессиональной деятельности, в том числе цифровые средства, современные средства и устройства информатизации, порядок их применения и, психологические основы деятельности коллектива, психологические особенности личности, стандарты антикоррупционного поведения и последствия его нарушения, значимость профессиональной деятельности по специальности, сущность гражданско-патриотической позиции, традиционных общечеловеческих ценностей, в том числе с учетом гармонизации межнациональных и межрелигиозных отношений
Умеет: 
распознавать задачу и/или проблему в профессиональном и/или социальном контексте, владеть актуальными методами работы в профессиональной и смежных сферах, оценивать результат и последствия своих действий (самостоятельно или с помощью наставника), выявлять и эффективно искать информацию, необходимую для решения задачи и/или проблемы, определять необходимые ресурсы, анализировать и выделять её составные части
определять этапы решения задачи, составлять план действия, реализовывать составленный план, оценивать практическую значимость результатов поиска, использовать различные цифровые средства для решения профессиональных задач, выделять наиболее значимое в перечне информации, структурировать получаемую информацию, оформлять результаты поиска, использовать современное программное обеспечение в профессиональной деятельности, определять задачи для поиска информации, планировать процесс поиска, выбирать необходимые источники информации, применять средства информационных технологий для решения профессиональных задач, организовывать работу коллектива и команды, взаимодействовать с коллегами, руководством, клиентами в ходе профессиональной деятельности, применять стандарты антикоррупционного поведения, описывать значимость своей специальности, демонстрировать осознанное поведение, проявлять гражданско-патриотическую позицию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Самостоятельно  формулирует и актуализирует социальную проблему, рассматривает ее всесторонне; устанавливает существенный признак или основания для сравнения, классификации и обобщения социальных объектов, явлений и процессов; определяет  цели познавательной деятельности, задает параметры и критерии их достижения; выявляет закономерности и противоречия в рассматриваемых социальных явлениях и процессах;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Тестирование
Контрольная работа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FAD66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5AA0373F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808C30D7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4CC603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0D5A4B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0EE85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560A8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2DFFAB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09A3CCD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A98C2B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9F9755B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43D9637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E8ADC7C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BB43D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2524BAA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DEC3570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2275AFF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