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.</w:t>
      </w:r>
      <w:r>
        <w:rPr>
          <w:lang w:val="en-US"/>
          <w:b w:val="1"/>
          <w:bCs w:val="1"/>
        </w:rPr>
        <w:t xml:space="preserve">13</w:t>
      </w:r>
    </w:p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lang w:val="en-US"/>
          <w:b w:val="1"/>
          <w:bCs w:val="1"/>
        </w:rPr>
        <w:t xml:space="preserve">профессии</w:t>
      </w:r>
      <w:r>
        <w:rPr>
          <w:lang w:val="en-US"/>
          <w:b w:val="1"/>
          <w:bCs w:val="1"/>
        </w:rPr>
        <w:t xml:space="preserve"/>
      </w:r>
    </w:p>
    <w:p>
      <w:pPr>
        <w:jc w:val="right"/>
      </w:pPr>
      <w:r>
        <w:rPr>
          <w:lang w:val="en-US"/>
          <w:b w:val="1"/>
          <w:bCs w:val="1"/>
        </w:rPr>
        <w:t xml:space="preserve">43.01.09 Повар, кондитер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pStyle w:val="3"/>
        <w:jc w:val="center"/>
      </w:pPr>
      <w:r>
        <w:rPr/>
        <w:t xml:space="preserve">Р</w:t>
      </w:r>
      <w:r>
        <w:rPr/>
        <w:t xml:space="preserve">абочая программа </w:t>
      </w:r>
      <w:r>
        <w:rPr/>
        <w:t xml:space="preserve">дисциплины</w:t>
      </w:r>
    </w:p>
    <w:p>
      <w:pPr>
        <w:pStyle w:val="3"/>
        <w:jc w:val="center"/>
      </w:pPr>
      <w:r>
        <w:rPr/>
        <w:t xml:space="preserve">«</w:t>
      </w:r>
      <w:r>
        <w:rPr/>
        <w:t xml:space="preserve">ООД.13 </w:t>
      </w:r>
      <w:r>
        <w:rPr/>
        <w:t xml:space="preserve">Основы безопасности и защиты Родины»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r>
        <w:br w:type="page"/>
      </w:r>
    </w:p>
    <w:p>
      <w:pPr>
        <w:pStyle w:val="a4"/>
        <w:jc w:val="center"/>
      </w:pPr>
      <w:r>
        <w:rPr>
          <w:sz w:val="24"/>
          <w:szCs w:val="24"/>
          <w:b w:val="1"/>
          <w:bCs w:val="1"/>
        </w:rPr>
        <w:t xml:space="preserve">Содержание</w:t>
      </w:r>
    </w:p>
    <w:p>
      <w:pPr>
        <w:pStyle w:val="15"/>
        <w:ind w:left="518400" w:right="0" w:firstLine="0"/>
      </w:pPr>
      <w:pPr>
        <w:pStyle w:val=""/>
        <w:tabs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end"/>
      </w:r>
    </w:p>
    <w:p>
      <w:r>
        <w:br w:type="page"/>
      </w:r>
    </w:p>
    <w:p>
      <w:pPr>
        <w:pStyle w:val="1"/>
        <w:ind w:left="360" w:right="0" w:firstLine="0"/>
      </w:pPr>
      <w:r>
        <w:rPr/>
        <w:t xml:space="preserve">1. ОБЩАЯ ХАРАКТЕРИСТИКА</w:t>
      </w:r>
      <w:r>
        <w:rPr/>
        <w:t xml:space="preserve"> </w:t>
      </w:r>
      <w:r>
        <w:rPr/>
        <w:t xml:space="preserve">ПРИМЕРНОЙ РАБОЧЕЙ ПРОГРАММЫ УЧЕБНОЙ ДИСЦИПЛИНЫ</w:t>
      </w:r>
    </w:p>
    <w:p>
      <w:pPr>
        <w:pStyle w:val="1e"/>
        <w:jc w:val="center"/>
        <w:ind w:left="720" w:right="0" w:firstLine="0"/>
      </w:pPr>
      <w:r>
        <w:rPr>
          <w:lang w:val="ru-RU"/>
        </w:rPr>
        <w:t xml:space="preserve"> </w:t>
      </w:r>
      <w:r>
        <w:rPr>
          <w:lang w:val="ru-RU"/>
        </w:rPr>
        <w:t xml:space="preserve">«Основы безопасности и защиты Родины</w:t>
      </w:r>
      <w:r>
        <w:rPr>
          <w:lang w:val="ru-RU"/>
        </w:rPr>
        <w:t xml:space="preserve">»</w:t>
      </w:r>
    </w:p>
    <w:p>
      <w:pPr>
        <w:pStyle w:val="1e"/>
        <w:jc w:val="center"/>
        <w:ind w:left="720" w:right="0" w:firstLine="0"/>
      </w:pPr>
      <w:r>
        <w:rPr>
          <w:rFonts w:ascii="Segoe UI" w:hAnsi="Segoe UI" w:eastAsia="Segoe UI" w:cs="Segoe UI"/>
          <w:lang w:val="ru-RU"/>
          <w:vertAlign w:val="superscript"/>
        </w:rPr>
        <w:t xml:space="preserve">(наименование дисциплины)</w:t>
      </w:r>
    </w:p>
    <w:p>
      <w:pPr>
        <w:pStyle w:val="2"/>
      </w:pPr>
      <w:r>
        <w:rPr/>
        <w:t xml:space="preserve">1.1. </w:t>
      </w:r>
      <w:r>
        <w:rPr/>
        <w:t xml:space="preserve">Цель и </w:t>
      </w:r>
      <w:r>
        <w:rPr/>
        <w:t xml:space="preserve">место </w:t>
      </w:r>
      <w:r>
        <w:rPr/>
        <w:t xml:space="preserve">дисциплины</w:t>
      </w:r>
      <w:r>
        <w:rPr/>
        <w:t xml:space="preserve"> в структуре образовательной программы</w:t>
      </w:r>
    </w:p>
    <w:p>
      <w:pPr>
        <w:pStyle w:val="1e"/>
        <w:ind w:left="0" w:right="0" w:firstLine="709"/>
      </w:pPr>
      <w:r>
        <w:rPr/>
        <w:t xml:space="preserve">Цель дисциплины «Основы безопасности и защиты Родины»: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государства.. </w:t>
      </w:r>
    </w:p>
    <w:p>
      <w:pPr>
        <w:pStyle w:val="1e"/>
        <w:ind w:left="0" w:right="0" w:firstLine="709"/>
      </w:pPr>
      <w:r>
        <w:rPr/>
        <w:t xml:space="preserve">Дисциплина «Основы безопасности и защиты Родины» включена в </w:t>
      </w:r>
      <w:r>
        <w:rPr/>
        <w:t xml:space="preserve"> </w:t>
      </w:r>
      <w:r>
        <w:rPr/>
        <w:t xml:space="preserve">обязательную часть цикла </w:t>
      </w:r>
      <w:r>
        <w:rPr/>
        <w:t xml:space="preserve">«</w:t>
      </w:r>
      <w:r>
        <w:rPr/>
        <w:t xml:space="preserve">общеобразовательные дисциплины</w:t>
      </w:r>
      <w:r>
        <w:rPr/>
        <w:t xml:space="preserve">»</w:t>
      </w:r>
      <w:r>
        <w:rPr/>
        <w:t xml:space="preserve"> </w:t>
      </w:r>
      <w:r>
        <w:rPr/>
        <w:t xml:space="preserve">образовательной программы</w:t>
      </w:r>
      <w:r>
        <w:rPr/>
        <w:t xml:space="preserve">  </w:t>
      </w:r>
      <w:r>
        <w:rPr/>
        <w:t xml:space="preserve"> </w:t>
      </w:r>
    </w:p>
    <w:p>
      <w:pPr>
        <w:pStyle w:val="2"/>
      </w:pPr>
      <w:r>
        <w:rPr/>
        <w:t xml:space="preserve">1.2. </w:t>
      </w:r>
      <w:r>
        <w:rPr/>
        <w:t xml:space="preserve">П</w:t>
      </w:r>
      <w:r>
        <w:rPr/>
        <w:t xml:space="preserve">ланируемы</w:t>
      </w:r>
      <w:r>
        <w:rPr/>
        <w:t xml:space="preserve">е</w:t>
      </w:r>
      <w:r>
        <w:rPr/>
        <w:t xml:space="preserve"> результат</w:t>
      </w:r>
      <w:r>
        <w:rPr/>
        <w:t xml:space="preserve">ы</w:t>
      </w:r>
      <w:r>
        <w:rPr/>
        <w:t xml:space="preserve"> освоения </w:t>
      </w:r>
      <w:r>
        <w:rPr/>
        <w:t xml:space="preserve">дисциплины</w:t>
      </w:r>
    </w:p>
    <w:p>
      <w:pPr>
        <w:pStyle w:val="1e"/>
        <w:ind w:left="0" w:right="0" w:firstLine="709"/>
      </w:pPr>
      <w:r>
        <w:rPr>
          <w:lang w:val="ru-RU"/>
        </w:rPr>
        <w:t xml:space="preserve">Результаты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lang w:val="ru-RU"/>
        </w:rPr>
        <w:t xml:space="preserve">матрице компетенций выпускника (п. </w:t>
      </w:r>
      <w:r>
        <w:rPr>
          <w:lang w:val="ru-RU"/>
        </w:rPr>
        <w:t xml:space="preserve">4.3</w:t>
      </w:r>
      <w:r>
        <w:rPr>
          <w:lang w:val="ru-RU"/>
        </w:rPr>
        <w:t xml:space="preserve"> </w:t>
      </w:r>
      <w:r>
        <w:rPr>
          <w:lang w:val="ru-RU"/>
        </w:rPr>
        <w:t xml:space="preserve">О</w:t>
      </w:r>
      <w:r>
        <w:rPr>
          <w:lang w:val="ru-RU"/>
        </w:rPr>
        <w:t xml:space="preserve">ПОП-П</w:t>
      </w:r>
      <w:r>
        <w:rPr>
          <w:lang w:val="ru-RU"/>
        </w:rPr>
        <w:t xml:space="preserve">)</w:t>
      </w:r>
      <w:r>
        <w:rPr>
          <w:lang w:val="ru-RU"/>
        </w:rPr>
        <w:t xml:space="preserve">.</w:t>
      </w:r>
    </w:p>
    <w:p>
      <w:pPr>
        <w:pStyle w:val="1e"/>
        <w:ind w:left="0" w:right="0" w:firstLine="709"/>
      </w:pPr>
      <w:r>
        <w:rPr>
          <w:lang w:val="ru-RU"/>
        </w:rPr>
        <w:t xml:space="preserve">В результате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обучающийся должен</w:t>
      </w:r>
      <w:r>
        <w:rPr>
          <w:rStyle w:val="FootnoteReference"/>
        </w:rPr>
        <w:footnoteReference w:id="2"/>
      </w:r>
      <w:r>
        <w:rPr>
          <w:lang w:val="ru-RU"/>
        </w:rPr>
        <w:t xml:space="preserve">:</w:t>
      </w:r>
    </w:p>
    <w:tbl>
      <w:tblGrid>
        <w:gridCol/>
        <w:gridCol/>
        <w:gridCol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vAlign w:val="center"/>
            <w:vMerge w:val="restart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 и наименование формируемых компетенций</w:t>
            </w:r>
          </w:p>
        </w:tc>
        <w:tc>
          <w:tcPr>
            <w:vAlign w:val="center"/>
            <w:gridSpan w:val="2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Планируемые результаты освоения дисциплины</w:t>
            </w:r>
          </w:p>
        </w:tc>
      </w:tr>
      <w:tr>
        <w:trPr/>
        <w:tc>
          <w:tcPr>
            <w:vMerge w:val="continue"/>
            <w:noWrap/>
          </w:tcPr>
          <w:p/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Общие</w:t>
            </w:r>
          </w:p>
        </w:tc>
        <w:tc>
          <w:tcPr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Дисциплинарные</w:t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01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деятельность.</w:t>
            </w:r>
            <w:br/>
            <w:r>
              <w:rPr/>
              <w:t xml:space="preserve">Готовность к труду, осознание ценности мастерства, трудолюбие.</w:t>
            </w:r>
            <w:br/>
            <w:r>
              <w:rPr/>
      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Самостоятельно формулировать и актуализировать проблему, рассматривать ее всесторонне.</w:t>
            </w:r>
            <w:br/>
            <w:r>
              <w:rPr/>
              <w:t xml:space="preserve">Устанавливать существенный признак или основания для сравнения, классификации и обобщения.</w:t>
            </w:r>
            <w:br/>
            <w:r>
              <w:rPr/>
              <w:t xml:space="preserve">Определять цели деятельности, задавать параметры и критерии их достижения.</w:t>
            </w:r>
            <w:br/>
            <w:r>
              <w:rPr/>
              <w:t xml:space="preserve">Выявлять закономерности и противоречия в рассматриваемых явлениях.</w:t>
            </w:r>
            <w:br/>
            <w:r>
              <w:rPr/>
              <w:t xml:space="preserve">Владеть навыками учебно-исследовательской и проектной деятельности, навыками разрешения проблем.</w:t>
            </w:r>
            <w:br/>
            <w:r>
              <w:rPr/>
      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условиях.</w:t>
            </w:r>
            <w:br/>
            <w:r>
              <w:rPr/>
              <w:t xml:space="preserve">Уметь переносить знания в познавательную и практическую области жизнедеятельности.</w:t>
            </w:r>
            <w:br/>
            <w:r>
              <w:rPr/>
              <w:t xml:space="preserve">Уметь интегрировать знания из разных предметных областей.</w:t>
            </w:r>
            <w:br/>
            <w:r>
              <w:rPr/>
              <w:t xml:space="preserve">Выдвигать новые идеи, предлагать оригинальные подходы и решения.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ПК.2.1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Активное неприятие вредных привычек и иных форм причинения вреда физическому и психическому здоровью.</w:t>
            </w:r>
            <w:br/>
            <w:r>
              <w:rPr/>
      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проблем.</w:t>
            </w:r>
            <w:br/>
            <w:r>
              <w:rPr/>
              <w:t xml:space="preserve">Идейная убежденность, готовность к служению и защите Отечества, ответственность за его судьбу.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Самостоятельно формулировать и актуализировать проблему, рассматривать ее всесторонне.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04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организациях.</w:t>
            </w:r>
            <w:br/>
            <w:r>
              <w:rPr/>
              <w:t xml:space="preserve">Готовность к гуманитарной и волонтерской деятельности.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Определять цели деятельности, задавать параметры и критерии их достижения.</w:t>
            </w:r>
            <w:br/>
            <w:r>
              <w:rPr/>
              <w:t xml:space="preserve">Выдвигать новые идеи, предлагать оригинальные подходы и решения.</w:t>
            </w:r>
            <w:br/>
            <w:r>
              <w:rPr/>
      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07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Активное неприятие вредных привычек и иных форм причинения вреда физическому и психическому здоровью.</w:t>
            </w:r>
            <w:br/>
            <w:r>
              <w:rPr/>
      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условиях.</w:t>
            </w:r>
            <w:br/>
            <w:r>
              <w:rPr/>
              <w:t xml:space="preserve">Уметь переносить знания в познавательную и практическую области жизнедеятельности.</w:t>
            </w:r>
            <w:br/>
            <w:r>
              <w:rPr/>
              <w:t xml:space="preserve">Выдвигать новые идеи, предлагать оригинальные подходы и решения.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08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Личностные результаты должны отражать:</w:t>
            </w:r>
            <w:br/>
            <w:r>
              <w:rPr/>
              <w:t xml:space="preserve">Активное неприятие вредных привычек и иных форм причинения вреда физическому и психическому здоровью.</w:t>
            </w:r>
            <w:br/>
            <w:r>
              <w:rPr/>
              <w:t xml:space="preserve">Потребность в физическом совершенствовании, занятиях спортивно-оздоровительной деятельностью.</w:t>
            </w:r>
            <w:br/>
            <w:r>
              <w:rPr/>
              <w:t xml:space="preserve">Сформированность здорового и безопасного образа жизни, ответственного отношения к своему здоровью.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Метапредметные результаты должны отражать:</w:t>
            </w:r>
            <w:br/>
            <w:r>
              <w:rPr/>
              <w:t xml:space="preserve">Самостоятельно формулировать и актуализировать проблему, рассматривать ее всесторонне.</w:t>
            </w:r>
            <w:br/>
            <w:r>
              <w:rPr/>
              <w:t xml:space="preserve"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представления.</w:t>
            </w:r>
            <w:br/>
            <w:r>
              <w:rPr/>
              <w:t xml:space="preserve">Уметь интегрировать знания из разных предметных областей.</w:t>
            </w:r>
            <w:br/>
            <w:r>
              <w:rPr/>
              <w:t xml:space="preserve">Вносить коррективы в деятельность, оценивать соответствие результатов целям, оценивать риски последствий деятельности.</w:t>
            </w: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</w:tbl>
    <w:p>
      <w:pPr>
        <w:rPr/>
      </w:pPr>
    </w:p>
    <w:p>
      <w:r>
        <w:br w:type="page"/>
      </w:r>
    </w:p>
    <w:p>
      <w:pPr>
        <w:rPr/>
      </w:pPr>
    </w:p>
    <w:p>
      <w:pPr>
        <w:pStyle w:val="1"/>
      </w:pPr>
      <w:r>
        <w:rPr/>
        <w:t xml:space="preserve">2. СТРУКТУРА И СОДЕРЖАНИЕ ДИСЦИПЛИНЫ</w:t>
      </w:r>
    </w:p>
    <w:p>
      <w:pPr>
        <w:rPr>
          <w:rStyle w:val="1e"/>
        </w:rPr>
      </w:pPr>
    </w:p>
    <w:p>
      <w:pPr>
        <w:pStyle w:val="2"/>
      </w:pPr>
      <w:r>
        <w:rPr/>
        <w:t xml:space="preserve">2.1. Трудоемкость освоения </w:t>
      </w:r>
      <w:r>
        <w:rPr/>
        <w:t xml:space="preserve">дисциплины</w:t>
      </w:r>
      <w:r>
        <w:rPr/>
        <w:t xml:space="preserve"> </w:t>
      </w:r>
    </w:p>
    <w:tbl>
      <w:tblGrid>
        <w:gridCol w:w="3259" w:type="dxa"/>
        <w:gridCol w:w="579" w:type="dxa"/>
        <w:gridCol w:w="1162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Наименование составных частей 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дисциплины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Объем в часах</w:t>
            </w:r>
          </w:p>
        </w:tc>
        <w:tc>
          <w:tcPr>
            <w:tcW w:w="1162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 т.ч. в форме практ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подготовки</w:t>
            </w:r>
          </w:p>
        </w:tc>
      </w:tr>
      <w:tr>
        <w:trPr/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Учебные занятия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29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</w:t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Самостоятельная работа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Промежуточная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аттестация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форме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51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12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</w:tr>
    </w:tbl>
    <w:p>
      <w:pPr>
        <w:rPr>
          <w:rStyle w:val="1e"/>
        </w:rPr>
      </w:pPr>
    </w:p>
    <w:p>
      <w:pPr>
        <w:rPr>
          <w:rStyle w:val="114"/>
        </w:rPr>
      </w:pPr>
    </w:p>
    <w:p>
      <w:pPr>
        <w:sectPr>
          <w:headerReference w:type="even" r:id="rId7"/>
          <w:footerReference w:type="default" r:id="rId8"/>
          <w:pgSz w:orient="portrait" w:w="11906" w:h="16838"/>
          <w:pgMar w:top="1134" w:right="567" w:bottom="1134" w:left="1701" w:header="709" w:footer="709" w:gutter="0"/>
          <w:cols w:num="1" w:space="708"/>
        </w:sectPr>
      </w:pPr>
    </w:p>
    <w:p>
      <w:pPr>
        <w:pStyle w:val="2"/>
      </w:pPr>
      <w:r>
        <w:rPr/>
        <w:t xml:space="preserve">2.</w:t>
      </w:r>
      <w:r>
        <w:rPr>
          <w:lang w:val="en-US"/>
        </w:rPr>
        <w:t xml:space="preserve">2</w:t>
      </w:r>
      <w:r>
        <w:rPr/>
        <w:t xml:space="preserve">. </w:t>
      </w:r>
      <w:r>
        <w:rPr/>
        <w:t xml:space="preserve">С</w:t>
      </w:r>
      <w:r>
        <w:rPr/>
        <w:t xml:space="preserve">одержание </w:t>
      </w:r>
      <w:r>
        <w:rPr/>
        <w:t xml:space="preserve">дисциплины</w:t>
      </w:r>
    </w:p>
    <w:tbl>
      <w:tblGrid>
        <w:gridCol w:w="3922" w:type="dxa"/>
        <w:gridCol w:w="5935" w:type="dxa"/>
        <w:gridCol w:w="2549" w:type="dxa"/>
        <w:gridCol w:w="2331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903" w:hRule="atLeast"/>
        </w:trPr>
        <w:tc>
          <w:tcPr>
            <w:tcW w:w="3922" w:type="dxa"/>
            <w:vAlign w:val="center"/>
            <w:noWrap/>
          </w:tcPr>
          <w:p>
            <w:pPr>
              <w:jc w:val="center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Наименование разделов и тем</w:t>
            </w:r>
          </w:p>
        </w:tc>
        <w:tc>
          <w:tcPr>
            <w:tcW w:w="5935" w:type="dxa"/>
            <w:vAlign w:val="center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 учебного материала, практических и лабораторных занятий, </w:t>
            </w:r>
            <w:r>
              <w:rPr>
                <w:rFonts w:ascii="Times New Roman" w:hAnsi="Times New Roman" w:eastAsia="Times New Roman" w:cs="Times New Roman"/>
                <w:color w:val="0070C0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2549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Объем, ак. ч. /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форме практической подготовки,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ак. ч.</w:t>
            </w:r>
          </w:p>
        </w:tc>
        <w:tc>
          <w:tcPr>
            <w:tcW w:w="2331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Коды компетенций, формированию которых способствует элемент программы</w:t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Основы безопасности и защиты Родины (ч)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49/10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 Культура безопасности жизнедеятельности в современном обществе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1.1. Современные представления о культуре безопасности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 Безопасность в быту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 Источники опасности в быту. Профилактика и первая помощь при отравлениях и травмах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  Безопасность на транспорте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3.1. Безопасность дорожного движения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 Безопасность в общественных местах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ПК.2.1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4.1. Опасности социально-психологического характера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 Безопасность в природной среде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5/0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5.1. Основные правила безопасного поведения в природной среде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 Основы военной подготовки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9/4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6.1. Оборона страны как обязательное условие благополучного развития страны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6.2. Виды, назначение и характеристики современного оружия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6.3. Виды оружия массового поражения и поражающие факторы. Средства индивидуальной и коллективной защит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6.4. Беспилотные системы и радиосвязь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4/4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Строевая подготовка: 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движении. Разборка автомата Калашникова (АК-74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4/4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 Безопасность в социуме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7.1. Конфликты и способы их разрешения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 Безопасность в информационном пространстве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8.1. Безопасность в цифровой среде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 Основы противодействия экстремизму и терроризму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9.1. Экстремизм и терроризм как угроза устойчивого развития общества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9.2. Правила безопасного поведения при угрозе и совершении террористического акта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  Безопасное и устойчивое развитие личности, общества, государства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01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04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ПК.2.1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10.1.  Государственная и общественная безопасность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10.2. Роль личности, общества и государства в предупреждении и ликвидации чрезвычайных ситуаций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 Основы медицинских знаний. Оказание первой помощи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12/6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11.1. Факторы, влияющие на здоровье человека. Инфекционные заболевания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11.2. Неинфекционные заболевания: факторы риска и меры профилактики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11.3. Психическое здоровье и психологическое благополучие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6/6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Наложение повязки. Наложение жгута. Наложение шины. Проведение реанимационных мероприятий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6/6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Промежуточная аттестация ()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Всего: (51ч)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49/10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</w:tbl>
    <w:p/>
    <w:p>
      <w:pPr>
        <w:sectPr>
          <w:pgSz w:orient="landscape" w:w="16838" w:h="11906"/>
          <w:pgMar w:top="1701" w:right="1134" w:bottom="567" w:left="1134" w:header="709" w:footer="709" w:gutter="0"/>
          <w:cols w:num="1" w:space="708"/>
        </w:sectPr>
      </w:pPr>
    </w:p>
    <w:p>
      <w:pPr>
        <w:pStyle w:val="1"/>
      </w:pPr>
      <w:r>
        <w:rPr/>
        <w:t xml:space="preserve">3. </w:t>
      </w:r>
      <w:r>
        <w:rPr/>
        <w:t xml:space="preserve">УСЛОВИЯ</w:t>
      </w:r>
      <w:r>
        <w:rPr/>
        <w:t xml:space="preserve"> </w:t>
      </w:r>
      <w:r>
        <w:rPr/>
        <w:t xml:space="preserve">РЕАЛИЗАЦИИ</w:t>
      </w:r>
      <w:r>
        <w:rPr/>
        <w:t xml:space="preserve"> </w:t>
      </w:r>
      <w:r>
        <w:rPr/>
        <w:t xml:space="preserve">ДИСЦИПЛИНЫ</w:t>
      </w:r>
    </w:p>
    <w:p/>
    <w:p>
      <w:pPr>
        <w:pStyle w:val="2"/>
      </w:pPr>
      <w:r>
        <w:rPr/>
        <w:t xml:space="preserve">3.1. Материально-техническое обеспечение</w:t>
      </w:r>
    </w:p>
    <w:p>
      <w:pPr>
        <w:pStyle w:val="1e"/>
        <w:ind w:left="0" w:right="0" w:firstLine="709"/>
      </w:pPr>
      <w:r>
        <w:rPr/>
        <w:t xml:space="preserve">Кабинет(ы)</w:t>
      </w:r>
      <w:r>
        <w:rPr>
          <w:i w:val="1"/>
          <w:iCs w:val="1"/>
        </w:rPr>
        <w:t xml:space="preserve"> </w:t>
      </w:r>
      <w:r>
        <w:rPr/>
        <w:t xml:space="preserve">Экологических основ природопользования, безопасности жизнедеятельности и охраны труда</w:t>
      </w:r>
      <w:r>
        <w:rPr/>
        <w:t xml:space="preserve"/>
      </w:r>
      <w:r>
        <w:rPr>
          <w:i w:val="1"/>
          <w:iCs w:val="1"/>
        </w:rPr>
        <w:t xml:space="preserve">, </w:t>
      </w:r>
      <w:r>
        <w:rPr/>
        <w:t xml:space="preserve">оснащенный(е) </w:t>
      </w:r>
      <w:r>
        <w:rPr/>
        <w:t xml:space="preserve">в соответствии с приложением 3 </w:t>
      </w:r>
      <w:r>
        <w:rPr/>
        <w:t xml:space="preserve">О</w:t>
      </w:r>
      <w:r>
        <w:rPr/>
        <w:t xml:space="preserve">ПОП-П</w:t>
      </w:r>
      <w:r>
        <w:rPr/>
        <w:t xml:space="preserve">. </w:t>
      </w:r>
    </w:p>
    <w:p>
      <w:pPr>
        <w:pStyle w:val="1e"/>
        <w:ind w:left="0" w:right="0" w:firstLine="709"/>
      </w:pPr>
    </w:p>
    <w:p/>
    <w:p>
      <w:pPr>
        <w:pStyle w:val="2"/>
      </w:pPr>
      <w:r>
        <w:rPr/>
        <w:t xml:space="preserve">3.2. Учебно-методическое обеспечение</w:t>
      </w:r>
    </w:p>
    <w:p>
      <w:pPr>
        <w:pStyle w:val="1e"/>
      </w:pPr>
      <w:r>
        <w:rPr/>
        <w:t xml:space="preserve">3.2.1. Основные печатные и/или электронные издания</w:t>
      </w:r>
    </w:p>
    <w:p>
      <w:pPr>
        <w:pStyle w:val="4"/>
        <w:ind w:left="0" w:right="0" w:firstLine="709"/>
      </w:pPr>
      <w:r>
        <w:rPr/>
        <w:t xml:space="preserve"/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Основы безопасности и защиты Родины: учеб. пособие для студентов, обучающихся по профессиям и специальностям сред. проф. образования/ Н.В. Косолапова, Н.А. Прокопенко. – 2-е изд., испр. – Образовательно-издательский центр «Академия», 2024. - 448с.</w:t>
      </w:r>
    </w:p>
    <w:p>
      <w:pPr>
        <w:rPr>
          <w:rStyle w:val="af4"/>
        </w:rPr>
      </w:pP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Основы безопасности и защиты Родины: учеб. пособие для студентов, обучающихся по профессиям и специальностям сред. проф. образования/ Н.В. Косолапова, Н.А. Прокопенко. – 2-е изд., испр. – Образовательно-издательский центр «Академия», 2024. - 448с.</w:t>
      </w:r>
    </w:p>
    <w:p>
      <w:pPr>
        <w:rPr>
          <w:spacing w:val="276"/>
        </w:rPr>
      </w:pPr>
    </w:p>
    <w:p>
      <w:pPr>
        <w:pStyle w:val="1"/>
      </w:pPr>
      <w:r>
        <w:rPr/>
        <w:t xml:space="preserve">4. </w:t>
      </w:r>
      <w:r>
        <w:rPr/>
        <w:t xml:space="preserve">КОНТРОЛЬ И ОЦЕНКА РЕЗУЛЬТАТОВ </w:t>
      </w:r>
      <w:br/>
      <w:r>
        <w:rPr/>
        <w:t xml:space="preserve">ОСВОЕНИЯ </w:t>
      </w:r>
      <w:r>
        <w:rPr/>
        <w:t xml:space="preserve">ДИСЦИПЛИНЫ</w:t>
      </w:r>
    </w:p>
    <w:p>
      <w:pPr>
        <w:rPr>
          <w:rStyle w:val="HTML"/>
        </w:rPr>
      </w:pPr>
    </w:p>
    <w:tbl>
      <w:tblGrid>
        <w:gridCol w:w="3175" w:type="dxa"/>
        <w:gridCol w:w="3175" w:type="dxa"/>
        <w:gridCol w:w="3175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Результаты обучения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Показатели освоенности компетенций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Методы оценки</w:t>
            </w:r>
          </w:p>
        </w:tc>
      </w:tr>
      <w:tr>
        <w:trPr/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Знает: 
актуальный профессиональный и социальный контекст, в котором приходится работать и жить, порядок оценки результатов решения задач профессиональной деятельности, методы работы в профессиональной и смежных сферах, основные источники информации и ресурсы для решения задач и/или проблем в профессиональном и/или социальном контексте, структура плана для решения задач, алгоритмы выполнения работ в профессиональной и смежных областях, психологические основы деятельности коллектива, психологические особенности личности, правила экологической безопасности при ведении профессиональной деятельности, основные ресурсы, задействованные в профессиональной деятельности, пути обеспечения ресурсосбережения, основные направления изменения климатических условий региона, правила поведения в чрезвычайных ситуациях, принципы бережливого производства, роль физической культуры в общекультурном, профессиональном и социальном развитии человека, основы здорового образа жизни, условия профессиональной деятельности и зоны риска физического здоровья для специальности, средства профилактики перенапряжения
Умеет: 
распознавать задачу и/или проблему в профессиональном и/или социальном контексте, владеть актуальными методами работы в профессиональной и смежных сферах, оценивать результат и последствия своих действий (самостоятельно или с помощью наставника), выявлять и эффективно искать информацию, необходимую для решения задачи и/или проблемы, определять необходимые ресурсы, анализировать и выделять её составные части
определять этапы решения задачи, составлять план действия, реализовывать составленный план, организовывать работу коллектива и команды, взаимодействовать с коллегами, руководством, клиентами в ходе профессиональной деятельности, соблюдать нормы экологической безопасности, организовывать профессиональную деятельность с учетом знаний об изменении климатических условий региона, определять направления ресурсосбережения в рамках профессиональной деятельности по специальности, организовывать профессиональную деятельность с соблюдением принципов бережливого производства, эффективно действовать в чрезвычайных ситуациях, использовать физкультурно-оздоровительную деятельность для укрепления здоровья, достижения жизненных и профессиональных целей, применять рациональные приемы двигательных функций в профессиональной деятельности, пользоваться средствами профилактики перенапряжения, характерными для данной специальности
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Знать порядок действий в экстремальных и чрезвычайных ситуациях
Знать основы безопасного, конструктивного общения
Знать правила безопасного поведения на транспорте, уметь применять их на практике, знать о порядке действий в опасных, экстремальных и чрезвычайных ситуациях на транспорте
Знать о способах безопасного поведения в природной среде; уметь применять их на практике; знать порядок действий при чрезвычайных ситуациях природного характера; сформировать представления об экологической безопасности, ценности бережного отношения к природе, разумного природопользования
Знать основы пожарной безопасности; уметь применять их на практике для предупреждения пожаров
Уметь различать опасные явления в социальном взаимодействии, в том числе криминального характера
Уметь предупреждать опасные явления и противодействовать им
Владеть основами медицинских знаний: владеть приемами оказания первой помощи при неотложных состояниях; знать меры профилактики инфекционных и неинфекционных заболеваний, сохранения психического здоровья; сформировать представления о здоровом образе жизни и его роли в сохранении психического и физического здоровья, негативного отношения к вредным привычкам; знать о необходимых действиях при чрезвычайных ситуациях биолого-социального характера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Экспертное наблюдение и оценивание знаний на теоретических занятиях
Оценка выполнения практического задания (работы)
Дискуссия
Экспертное наблюдение за ходом выполнения практических работ
Устный опрос
Оценка результатов выполнения заданий дифференцированного зачёта</w:t>
            </w:r>
          </w:p>
        </w:tc>
      </w:tr>
    </w:tbl>
    <w:p>
      <w:pPr>
        <w:rPr/>
      </w:pPr>
    </w:p>
    <w:p>
      <w:pPr>
        <w:rPr/>
      </w:pPr>
    </w:p>
    <w:p>
      <w:pPr>
        <w:rPr/>
      </w:pPr>
    </w:p>
    <w:sectPr>
      <w:pgSz w:orient="portrait" w:w="11906" w:h="16838"/>
      <w:pgMar w:top="1134" w:right="567" w:bottom="1134" w:left="1701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Программа создана в цифровом конструкторе</w:t>
    </w:r>
  </w:p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eais.firpo.ru_[ID 2920_43.01.09]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  <w:p>
    <w:pPr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EDBC35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2">
    <w:nsid w:val="43BA94E4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Arial" w:hAnsi="Arial" w:cs="Arial" w:hint="default"/>
      </w:rPr>
    </w:lvl>
  </w:abstractNum>
  <w:abstractNum w:abstractNumId="3">
    <w:nsid w:val="0A05B52A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D32682"/>
    <w:multiLevelType w:val="hybridMultilevel"/>
    <w:lvl w:ilvl="0">
      <w:start w:val="1"/>
      <w:numFmt w:val="bullet"/>
      <w:suff w:val="tab"/>
      <w:lvlText w:val=""/>
      <w:lvlJc w:val="left"/>
      <w:pPr>
        <w:tabs>
          <w:tab w:val="num" w:leader="none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522C80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1107" w:hanging="54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57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853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496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2779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422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3705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4348" w:hanging="1800"/>
      </w:pPr>
      <w:rPr>
        <w:rFonts/>
      </w:rPr>
    </w:lvl>
  </w:abstractNum>
  <w:abstractNum w:abstractNumId="6">
    <w:nsid w:val="223491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1620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2956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3932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5268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6244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758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8556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9892" w:hanging="1800"/>
      </w:pPr>
      <w:rPr>
        <w:rFonts/>
      </w:rPr>
    </w:lvl>
  </w:abstractNum>
  <w:abstractNum w:abstractNumId="7">
    <w:nsid w:val="CF1C12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786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80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2160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88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3240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96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4320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5040" w:hanging="1800"/>
      </w:pPr>
      <w:rPr>
        <w:rFonts/>
      </w:rPr>
    </w:lvl>
  </w:abstractNum>
  <w:abstractNum w:abstractNumId="8">
    <w:nsid w:val="01F915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80" w:hanging="360"/>
      </w:pPr>
      <w:rPr>
        <w:rFonts/>
      </w:rPr>
    </w:lvl>
    <w:lvl w:ilvl="1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2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3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4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5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6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7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8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</w:abstractNum>
  <w:abstractNum w:abstractNumId="9">
    <w:nsid w:val="E904811B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353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073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793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13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233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953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673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393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13" w:hanging="180"/>
      </w:pPr>
      <w:rPr>
        <w:rFonts/>
      </w:rPr>
    </w:lvl>
  </w:abstractNum>
  <w:abstractNum w:abstractNumId="10">
    <w:nsid w:val="93F818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2"/>
      <w:numFmt w:val="decimal"/>
      <w:suff w:val="tab"/>
      <w:lvlText w:val="%1.%2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800" w:hanging="144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520" w:hanging="2160"/>
      </w:pPr>
      <w:rPr>
        <w:rFonts/>
      </w:rPr>
    </w:lvl>
  </w:abstractNum>
  <w:abstractNum w:abstractNumId="11">
    <w:nsid w:val="897E5FD6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428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14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86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8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30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502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74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46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88" w:hanging="180"/>
      </w:pPr>
      <w:rPr>
        <w:rFonts/>
      </w:rPr>
    </w:lvl>
  </w:abstractNum>
  <w:abstractNum w:abstractNumId="12">
    <w:nsid w:val="FE2E036A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13">
    <w:nsid w:val="EC915EC4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9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9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9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9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9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9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9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9" w:hanging="180"/>
      </w:pPr>
      <w:rPr>
        <w:rFonts/>
      </w:rPr>
    </w:lvl>
  </w:abstractNum>
  <w:abstractNum w:abstractNumId="14">
    <w:nsid w:val="496407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ascii="Times New Roman Полужирный" w:hAnsi="Times New Roman Полужирный" w:cs="Times New Roman Полужирный" w:hint="default"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160" w:hanging="1800"/>
      </w:pPr>
      <w:rPr>
        <w:rFonts w:hint="default"/>
      </w:rPr>
    </w:lvl>
  </w:abstractNum>
  <w:abstractNum w:abstractNumId="15">
    <w:nsid w:val="366AC03C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6">
    <w:nsid w:val="11E90902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7">
    <w:nsid w:val="29DFB41C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1">
    <w:link w:val="Heading1Char"/>
    <w:name w:val="heading 1"/>
    <w:qFormat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2">
    <w:link w:val="Heading2Char"/>
    <w:name w:val="heading 2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8"/>
      <w:szCs w:val="28"/>
      <w:b w:val="1"/>
      <w:bCs w:val="1"/>
    </w:rPr>
  </w:style>
  <w:style w:type="paragraph" w:styleId="3">
    <w:link w:val="Heading3Char"/>
    <w:name w:val="heading 3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6"/>
      <w:szCs w:val="26"/>
      <w:b w:val="1"/>
      <w:bCs w:val="1"/>
    </w:rPr>
  </w:style>
  <w:style w:type="paragraph" w:styleId="4">
    <w:link w:val="Heading4Char"/>
    <w:name w:val="heading 4"/>
    <w:qFormat/>
    <w:basedOn w:val="Normal"/>
    <w:pPr>
      <w:keepLines w:val="1"/>
      <w:spacing w:after="240" w:line="360" w:lineRule="auto"/>
    </w:pPr>
    <w:rPr>
      <w:sz w:val="24"/>
      <w:szCs w:val="24"/>
      <w:b w:val="0"/>
      <w:bCs w:val="0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a1">
    <w:name w:val="a1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a4">
    <w:name w:val="List Paragraph"/>
    <w:basedOn w:val="Normal"/>
    <w:pPr>
      <w:contextualSpacing/>
      <w:ind w:left="720" w:right="0" w:firstLine="0"/>
    </w:pPr>
    <w:rPr/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Текст примечания Знак"/>
    <w:rPr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Тема примечания Знак"/>
    <w:rPr>
      <w:sz w:val="20"/>
      <w:szCs w:val="20"/>
      <w:b w:val="1"/>
      <w:bCs w:val="1"/>
    </w:rPr>
  </w:style>
  <w:style w:type="character">
    <w:name w:val="Revision"/>
    <w:rPr/>
  </w:style>
  <w:style w:type="paragraph" w:styleId="ac">
    <w:name w:val="header"/>
    <w:basedOn w:val="Normal"/>
    <w:pPr/>
    <w:rPr/>
  </w:style>
  <w:style w:type="paragraph" w:styleId="ae">
    <w:name w:val="footer"/>
    <w:basedOn w:val="Normal"/>
    <w:pPr/>
    <w:rPr/>
  </w:style>
  <w:style w:type="character">
    <w:name w:val="Hyperlink"/>
    <w:rPr>
      <w:color w:val="0563C1"/>
      <w:u w:val="single"/>
    </w:rPr>
  </w:style>
  <w:style w:type="character">
    <w:name w:val="Неразрешенное упоминание1"/>
    <w:rPr>
      <w:color w:val="605E5C"/>
    </w:rPr>
  </w:style>
  <w:style w:type="paragraph" w:styleId="ConsPlusNormal">
    <w:name w:val="ConsPlusNormal"/>
    <w:qFormat/>
    <w:basedOn w:val="Normal"/>
    <w:pPr/>
    <w:rPr>
      <w:rFonts w:ascii="Arial" w:hAnsi="Arial" w:eastAsia="Arial" w:cs="Arial"/>
      <w:sz w:val="20"/>
      <w:szCs w:val="20"/>
    </w:rPr>
  </w:style>
  <w:style w:type="character">
    <w:name w:val="footnote text"/>
    <w:qFormat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Текст сноски Знак"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af4">
    <w:name w:val="Body Text"/>
    <w:qFormat/>
    <w:basedOn w:val="Normal"/>
    <w:pPr>
      <w:jc w:val="both"/>
      <w:spacing w:before="120" w:after="120"/>
    </w:pPr>
    <w:rPr>
      <w:rFonts w:ascii="Times New Roman" w:hAnsi="Times New Roman" w:eastAsia="Times New Roman" w:cs="Times New Roman"/>
      <w:sz w:val="20"/>
      <w:szCs w:val="20"/>
    </w:rPr>
  </w:style>
  <w:style w:type="character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Текст выноски Знак"/>
    <w:rPr>
      <w:rFonts w:ascii="Segoe UI" w:hAnsi="Segoe UI" w:eastAsia="Segoe UI" w:cs="Segoe UI"/>
      <w:sz w:val="18"/>
      <w:szCs w:val="18"/>
    </w:rPr>
  </w:style>
  <w:style w:type="character">
    <w:name w:val="Заголовок 1 Знак"/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Default">
    <w:name w:val="Default"/>
    <w:basedOn w:val="Normal"/>
    <w:pPr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af8">
    <w:name w:val="Subtitle"/>
    <w:qFormat/>
    <w:basedOn w:val="Normal"/>
    <w:pPr>
      <w:spacing w:after="160" w:line="259" w:lineRule="auto"/>
    </w:pPr>
    <w:rPr>
      <w:color w:val="5A5A5A"/>
    </w:rPr>
  </w:style>
  <w:style w:type="character">
    <w:name w:val="Подзаголовок Знак"/>
    <w:rPr>
      <w:color w:val="5A5A5A"/>
    </w:rPr>
  </w:style>
  <w:style w:type="character">
    <w:name w:val="FollowedHyperlink"/>
    <w:rPr>
      <w:color w:val="954F72"/>
      <w:u w:val="single"/>
    </w:rPr>
  </w:style>
  <w:style w:type="paragraph" w:styleId="15">
    <w:name w:val="toc 1"/>
    <w:basedOn w:val="Normal"/>
    <w:pPr>
      <w:spacing w:before="120" w:line="276" w:lineRule="auto"/>
    </w:pPr>
    <w:rPr>
      <w:rFonts w:ascii="Times New Roman" w:hAnsi="Times New Roman" w:eastAsia="Times New Roman" w:cs="Times New Roman"/>
      <w:b w:val="1"/>
      <w:bCs w:val="1"/>
    </w:rPr>
  </w:style>
  <w:style w:type="character">
    <w:name w:val="Заголовок 2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3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4 Знак"/>
    <w:rPr>
      <w:rFonts w:ascii="Times New Roman" w:hAnsi="Times New Roman" w:eastAsia="Times New Roman" w:cs="Times New Roman"/>
      <w:lang w:val="x-none"/>
      <w:sz w:val="24"/>
      <w:szCs w:val="24"/>
    </w:rPr>
  </w:style>
  <w:style w:type="table" w:customStyle="1" w:styleId="Table Normal">
    <w:name w:val="Table Normal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">
    <w:name w:val="Table Normal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2">
    <w:name w:val="Table Normal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3">
    <w:name w:val="Table Normal3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4">
    <w:name w:val="Table Normal4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5">
    <w:name w:val="Table Normal5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6">
    <w:name w:val="Table Normal6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7">
    <w:name w:val="Table Normal7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8">
    <w:name w:val="Table Normal8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9">
    <w:name w:val="Table Normal9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paragraph" w:styleId="TableParagraph">
    <w:name w:val="Table Paragraph"/>
    <w:qFormat/>
    <w:basedOn w:val="Normal"/>
    <w:pPr/>
    <w:rPr>
      <w:rFonts w:ascii="Times New Roman" w:hAnsi="Times New Roman" w:eastAsia="Times New Roman" w:cs="Times New Roman"/>
    </w:rPr>
  </w:style>
  <w:style w:type="table" w:customStyle="1" w:styleId="Table Normal10">
    <w:name w:val="Table Normal10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1">
    <w:name w:val="Table Normal1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2">
    <w:name w:val="Table Normal1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Гиперссылка1"/>
    <w:rPr>
      <w:color w:val="0000FF"/>
      <w:u w:val="single"/>
    </w:rPr>
  </w:style>
  <w:style w:type="character">
    <w:name w:val="Просмотренная гиперссылка1"/>
    <w:rPr>
      <w:color w:val="800080"/>
      <w:u w:val="single"/>
    </w:rPr>
  </w:style>
  <w:style w:type="character">
    <w:name w:val="Emphasis"/>
    <w:rPr>
      <w:rFonts w:ascii="Times New Roman" w:hAnsi="Times New Roman" w:eastAsia="Times New Roman" w:cs="Times New Roman" w:hint="default"/>
      <w:i w:val="1"/>
      <w:iCs w:val="1"/>
    </w:rPr>
  </w:style>
  <w:style w:type="paragraph" w:styleId="msonormal0">
    <w:name w:val="msonormal"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c">
    <w:name w:val="Normal (Web)"/>
    <w:qFormat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Normal"/>
    <w:pPr>
      <w:ind w:left="240" w:right="0" w:firstLine="0"/>
      <w:spacing w:before="120"/>
    </w:pPr>
    <w:rPr>
      <w:rFonts w:ascii="Times New Roman" w:hAnsi="Times New Roman" w:eastAsia="Times New Roman" w:cs="Times New Roman"/>
      <w:sz w:val="24"/>
      <w:szCs w:val="24"/>
      <w:i w:val="1"/>
      <w:iCs w:val="1"/>
    </w:rPr>
  </w:style>
  <w:style w:type="paragraph" w:styleId="31">
    <w:name w:val="toc 3"/>
    <w:basedOn w:val="Normal"/>
    <w:pPr>
      <w:ind w:left="480" w:right="0" w:firstLine="0"/>
    </w:pPr>
    <w:rPr>
      <w:rFonts w:ascii="Times New Roman" w:hAnsi="Times New Roman" w:eastAsia="Times New Roman" w:cs="Times New Roman"/>
      <w:sz w:val="28"/>
      <w:szCs w:val="28"/>
    </w:rPr>
  </w:style>
  <w:style w:type="paragraph" w:styleId="41">
    <w:name w:val="toc 4"/>
    <w:basedOn w:val="Normal"/>
    <w:pPr>
      <w:ind w:left="720" w:right="0" w:firstLine="0"/>
    </w:pPr>
    <w:rPr>
      <w:rFonts w:ascii="Calibri" w:hAnsi="Calibri" w:eastAsia="Calibri" w:cs="Calibri"/>
      <w:sz w:val="20"/>
      <w:szCs w:val="20"/>
    </w:rPr>
  </w:style>
  <w:style w:type="paragraph" w:styleId="5">
    <w:name w:val="toc 5"/>
    <w:basedOn w:val="Normal"/>
    <w:pPr>
      <w:ind w:left="960" w:right="0" w:firstLine="0"/>
    </w:pPr>
    <w:rPr>
      <w:rFonts w:ascii="Calibri" w:hAnsi="Calibri" w:eastAsia="Calibri" w:cs="Calibri"/>
      <w:sz w:val="20"/>
      <w:szCs w:val="20"/>
    </w:rPr>
  </w:style>
  <w:style w:type="paragraph" w:styleId="6">
    <w:name w:val="toc 6"/>
    <w:basedOn w:val="Normal"/>
    <w:pPr>
      <w:ind w:left="1200" w:right="0" w:firstLine="0"/>
    </w:pPr>
    <w:rPr>
      <w:rFonts w:ascii="Calibri" w:hAnsi="Calibri" w:eastAsia="Calibri" w:cs="Calibri"/>
      <w:sz w:val="20"/>
      <w:szCs w:val="20"/>
    </w:rPr>
  </w:style>
  <w:style w:type="paragraph" w:styleId="7">
    <w:name w:val="toc 7"/>
    <w:basedOn w:val="Normal"/>
    <w:pPr>
      <w:ind w:left="1440" w:right="0" w:firstLine="0"/>
    </w:pPr>
    <w:rPr>
      <w:rFonts w:ascii="Calibri" w:hAnsi="Calibri" w:eastAsia="Calibri" w:cs="Calibri"/>
      <w:sz w:val="20"/>
      <w:szCs w:val="20"/>
    </w:rPr>
  </w:style>
  <w:style w:type="paragraph" w:styleId="8">
    <w:name w:val="toc 8"/>
    <w:basedOn w:val="Normal"/>
    <w:pPr>
      <w:ind w:left="1680" w:right="0" w:firstLine="0"/>
    </w:pPr>
    <w:rPr>
      <w:rFonts w:ascii="Calibri" w:hAnsi="Calibri" w:eastAsia="Calibri" w:cs="Calibri"/>
      <w:sz w:val="20"/>
      <w:szCs w:val="20"/>
    </w:rPr>
  </w:style>
  <w:style w:type="paragraph" w:styleId="9">
    <w:name w:val="toc 9"/>
    <w:basedOn w:val="Normal"/>
    <w:pPr>
      <w:ind w:left="1920" w:right="0" w:firstLine="0"/>
    </w:pPr>
    <w:rPr>
      <w:rFonts w:ascii="Calibri" w:hAnsi="Calibri" w:eastAsia="Calibri" w:cs="Calibri"/>
      <w:sz w:val="20"/>
      <w:szCs w:val="20"/>
    </w:rPr>
  </w:style>
  <w:style w:type="character">
    <w:name w:val="Нижний колонтитул Знак1"/>
    <w:rPr>
      <w:rFonts w:ascii="Calibri" w:hAnsi="Calibri" w:eastAsia="Calibri" w:cs="Calibri"/>
      <w:lang w:val="ru-RU"/>
    </w:rPr>
  </w:style>
  <w:style w:type="character">
    <w:name w:val="endnote text"/>
    <w:rPr>
      <w:rFonts w:ascii="Calibri" w:hAnsi="Calibri" w:eastAsia="Calibri" w:cs="Calibri"/>
      <w:lang w:val="x-none"/>
      <w:sz w:val="20"/>
      <w:szCs w:val="20"/>
    </w:rPr>
  </w:style>
  <w:style w:type="character">
    <w:name w:val="Текст концевой сноски Знак"/>
    <w:rPr>
      <w:rFonts w:ascii="Calibri" w:hAnsi="Calibri" w:eastAsia="Calibri" w:cs="Calibri"/>
      <w:lang w:val="x-none"/>
      <w:sz w:val="20"/>
      <w:szCs w:val="20"/>
    </w:rPr>
  </w:style>
  <w:style w:type="paragraph" w:styleId="22">
    <w:name w:val="List 2"/>
    <w:basedOn w:val="Normal"/>
    <w:pPr>
      <w:jc w:val="both"/>
      <w:ind w:left="720" w:right="0" w:firstLine="0" w:hanging="360"/>
      <w:spacing w:before="120" w:after="120"/>
    </w:pPr>
    <w:rPr>
      <w:rFonts w:ascii="Arial" w:hAnsi="Arial" w:eastAsia="Arial" w:cs="Arial"/>
      <w:sz w:val="20"/>
      <w:szCs w:val="20"/>
    </w:rPr>
  </w:style>
  <w:style w:type="paragraph" w:styleId="23">
    <w:name w:val="Body Text 2"/>
    <w:basedOn w:val="Normal"/>
    <w:pPr>
      <w:jc w:val="both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25">
    <w:name w:val="Body Text Indent 2"/>
    <w:basedOn w:val="Normal"/>
    <w:pPr>
      <w:ind w:left="283" w:right="0" w:firstLine="0"/>
      <w:spacing w:after="120" w:line="480" w:lineRule="auto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с отступом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aff">
    <w:name w:val="Внимание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Внимание: криминал!!"/>
    <w:rPr/>
  </w:style>
  <w:style w:type="character">
    <w:name w:val="Внимание: недобросовестность!"/>
    <w:rPr/>
  </w:style>
  <w:style w:type="paragraph" w:styleId="aff2">
    <w:name w:val="Дочерний элемент списка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aff3">
    <w:name w:val="Основное меню (преемственное)"/>
    <w:basedOn w:val="Normal"/>
    <w:pPr>
      <w:jc w:val="both"/>
      <w:ind w:left="0" w:right="0" w:firstLine="720"/>
      <w:spacing w:line="360" w:lineRule="auto"/>
    </w:pPr>
    <w:rPr>
      <w:rFonts w:ascii="Verdana" w:hAnsi="Verdana" w:eastAsia="Verdana" w:cs="Verdana"/>
    </w:rPr>
  </w:style>
  <w:style w:type="paragraph" w:styleId="1a">
    <w:name w:val="Заголовок1"/>
    <w:basedOn w:val="Normal"/>
    <w:pPr/>
    <w:rPr>
      <w:color w:val="0058A9"/>
      <w:b w:val="1"/>
      <w:bCs w:val="1"/>
    </w:rPr>
  </w:style>
  <w:style w:type="paragraph" w:styleId="aff4">
    <w:name w:val="Заголовок группы контролов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00"/>
      <w:sz w:val="24"/>
      <w:szCs w:val="24"/>
      <w:b w:val="1"/>
      <w:bCs w:val="1"/>
    </w:rPr>
  </w:style>
  <w:style w:type="paragraph" w:styleId="aff5">
    <w:name w:val="Заголовок для информации об изменениях"/>
    <w:basedOn w:val="Normal"/>
    <w:pPr>
      <w:keepNext w:val="1"/>
      <w:keepLines w:val="1"/>
      <w:spacing w:before="0" w:after="240" w:line="360" w:lineRule="auto"/>
    </w:pPr>
    <w:rPr>
      <w:lang w:val="x-none"/>
      <w:sz w:val="18"/>
      <w:szCs w:val="18"/>
      <w:b w:val="0"/>
      <w:bCs w:val="0"/>
    </w:rPr>
  </w:style>
  <w:style w:type="paragraph" w:styleId="aff6">
    <w:name w:val="Заголовок распахивающейся части диалога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80"/>
      <w:i w:val="1"/>
      <w:iCs w:val="1"/>
    </w:rPr>
  </w:style>
  <w:style w:type="paragraph" w:styleId="aff7">
    <w:name w:val="Заголовок статьи"/>
    <w:basedOn w:val="Normal"/>
    <w:pPr>
      <w:jc w:val="both"/>
      <w:ind w:left="1612" w:right="0" w:firstLine="0" w:hanging="892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8">
    <w:name w:val="Заголовок ЭР (левое окно)"/>
    <w:basedOn w:val="Normal"/>
    <w:pPr>
      <w:jc w:val="center"/>
      <w:spacing w:before="300" w:after="250" w:line="360" w:lineRule="auto"/>
    </w:pPr>
    <w:rPr>
      <w:rFonts w:ascii="Times New Roman" w:hAnsi="Times New Roman" w:eastAsia="Times New Roman" w:cs="Times New Roman"/>
      <w:color w:val="26282F"/>
      <w:sz w:val="26"/>
      <w:szCs w:val="26"/>
      <w:b w:val="1"/>
      <w:bCs w:val="1"/>
    </w:rPr>
  </w:style>
  <w:style w:type="paragraph" w:styleId="aff9">
    <w:name w:val="Заголовок ЭР (правое окно)"/>
    <w:basedOn w:val="Normal"/>
    <w:pPr>
      <w:jc w:val="left"/>
      <w:spacing w:after="0"/>
    </w:pPr>
    <w:rPr/>
  </w:style>
  <w:style w:type="character">
    <w:name w:val="Интерактивный заголовок"/>
    <w:rPr>
      <w:u w:val="single"/>
    </w:rPr>
  </w:style>
  <w:style w:type="paragraph" w:styleId="affb">
    <w:name w:val="Текст информации об изменениях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affc">
    <w:name w:val="Информация об изменениях"/>
    <w:basedOn w:val="Normal"/>
    <w:pPr>
      <w:ind w:left="360" w:right="0" w:firstLine="0"/>
      <w:spacing w:before="180"/>
    </w:pPr>
    <w:rPr/>
  </w:style>
  <w:style w:type="paragraph" w:styleId="affd">
    <w:name w:val="Текст (справка)"/>
    <w:basedOn w:val="Normal"/>
    <w:pPr>
      <w:ind w:left="170" w:right="0" w:firstLine="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e">
    <w:name w:val="Комментарий"/>
    <w:basedOn w:val="Normal"/>
    <w:pPr>
      <w:jc w:val="both"/>
      <w:spacing w:before="75"/>
    </w:pPr>
    <w:rPr>
      <w:color w:val="353842"/>
    </w:rPr>
  </w:style>
  <w:style w:type="character">
    <w:name w:val="Информация об изменениях документа"/>
    <w:rPr>
      <w:i w:val="1"/>
      <w:iCs w:val="1"/>
    </w:rPr>
  </w:style>
  <w:style w:type="paragraph" w:styleId="afff0">
    <w:name w:val="Текст (лев. подпись)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левый)"/>
    <w:rPr>
      <w:sz w:val="14"/>
      <w:szCs w:val="14"/>
    </w:rPr>
  </w:style>
  <w:style w:type="paragraph" w:styleId="afff2">
    <w:name w:val="Текст (прав. подпись)"/>
    <w:basedOn w:val="Normal"/>
    <w:pPr>
      <w:jc w:val="right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правый)"/>
    <w:rPr>
      <w:sz w:val="14"/>
      <w:szCs w:val="14"/>
    </w:rPr>
  </w:style>
  <w:style w:type="paragraph" w:styleId="afff4">
    <w:name w:val="Комментарий пользователя"/>
    <w:basedOn w:val="Normal"/>
    <w:pPr>
      <w:jc w:val="left"/>
    </w:pPr>
    <w:rPr/>
  </w:style>
  <w:style w:type="character">
    <w:name w:val="Куда обратиться?"/>
    <w:rPr/>
  </w:style>
  <w:style w:type="paragraph" w:styleId="afff6">
    <w:name w:val="Моноширинный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7">
    <w:name w:val="Напишите нам"/>
    <w:basedOn w:val="Normal"/>
    <w:pPr>
      <w:jc w:val="both"/>
      <w:ind w:left="180" w:right="0" w:firstLine="0"/>
      <w:spacing w:before="90" w:after="9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8">
    <w:name w:val="Необходимые документы"/>
    <w:basedOn w:val="Normal"/>
    <w:pPr>
      <w:ind w:left="0" w:right="0" w:firstLine="118"/>
    </w:pPr>
    <w:rPr/>
  </w:style>
  <w:style w:type="paragraph" w:styleId="afff9">
    <w:name w:val="Нормальный (таблица)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a">
    <w:name w:val="Таблицы (моноширинный)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b">
    <w:name w:val="Оглавление"/>
    <w:basedOn w:val="Normal"/>
    <w:pPr>
      <w:ind w:left="140" w:right="0" w:firstLine="0"/>
    </w:pPr>
    <w:rPr/>
  </w:style>
  <w:style w:type="character">
    <w:name w:val="Переменная часть"/>
    <w:rPr>
      <w:sz w:val="18"/>
      <w:szCs w:val="18"/>
    </w:rPr>
  </w:style>
  <w:style w:type="paragraph" w:styleId="afffd">
    <w:name w:val="Подвал для информации об изменениях"/>
    <w:basedOn w:val="Normal"/>
    <w:pPr>
      <w:keepNext w:val="1"/>
      <w:keepLines w:val="1"/>
      <w:spacing w:before="480" w:after="240" w:line="360" w:lineRule="auto"/>
    </w:pPr>
    <w:rPr>
      <w:lang w:val="x-none"/>
      <w:sz w:val="18"/>
      <w:szCs w:val="18"/>
      <w:b w:val="0"/>
      <w:bCs w:val="0"/>
    </w:rPr>
  </w:style>
  <w:style w:type="character">
    <w:name w:val="Подзаголовок для информации об изменениях"/>
    <w:rPr>
      <w:b w:val="1"/>
      <w:bCs w:val="1"/>
    </w:rPr>
  </w:style>
  <w:style w:type="paragraph" w:styleId="affff">
    <w:name w:val="Подчёркнуный текст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остоянная часть"/>
    <w:rPr>
      <w:sz w:val="20"/>
      <w:szCs w:val="20"/>
    </w:rPr>
  </w:style>
  <w:style w:type="paragraph" w:styleId="affff1">
    <w:name w:val="Прижатый влево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ример."/>
    <w:rPr/>
  </w:style>
  <w:style w:type="character">
    <w:name w:val="Примечание."/>
    <w:rPr/>
  </w:style>
  <w:style w:type="paragraph" w:styleId="affff4">
    <w:name w:val="Словарная статья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5">
    <w:name w:val="Ссылка на официальную публикацию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6">
    <w:name w:val="Текст в таблице"/>
    <w:basedOn w:val="Normal"/>
    <w:pPr>
      <w:ind w:left="0" w:right="0" w:firstLine="500"/>
    </w:pPr>
    <w:rPr/>
  </w:style>
  <w:style w:type="paragraph" w:styleId="affff7">
    <w:name w:val="Текст ЭР (см. также)"/>
    <w:basedOn w:val="Normal"/>
    <w:pPr>
      <w:spacing w:before="20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f8">
    <w:name w:val="Технический комментарий"/>
    <w:basedOn w:val="Normal"/>
    <w:pPr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affff9">
    <w:name w:val="Формула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a">
    <w:name w:val="Центрированный (таблица)"/>
    <w:basedOn w:val="Normal"/>
    <w:pPr>
      <w:jc w:val="center"/>
    </w:pPr>
    <w:rPr/>
  </w:style>
  <w:style w:type="paragraph" w:styleId="-">
    <w:name w:val="ЭР-содержание (правое окно)"/>
    <w:basedOn w:val="Normal"/>
    <w:pPr>
      <w:spacing w:before="30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>
    <w:name w:val="s_1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page number"/>
    <w:rPr>
      <w:rFonts w:ascii="Times New Roman" w:hAnsi="Times New Roman" w:eastAsia="Times New Roman" w:cs="Times New Roman" w:hint="default"/>
    </w:rPr>
  </w:style>
  <w:style w:type="character">
    <w:name w:val="endnote reference"/>
    <w:rPr>
      <w:rFonts w:ascii="Times New Roman" w:hAnsi="Times New Roman" w:eastAsia="Times New Roman" w:cs="Times New Roman" w:hint="default"/>
      <w:vertAlign w:val="superscript"/>
    </w:rPr>
  </w:style>
  <w:style w:type="character">
    <w:name w:val="Footnote Text Char"/>
    <w:rPr>
      <w:rFonts w:ascii="Times New Roman" w:hAnsi="Times New Roman" w:eastAsia="Times New Roman" w:cs="Times New Roman" w:hint="default"/>
      <w:lang w:val="x-none"/>
      <w:sz w:val="20"/>
      <w:szCs w:val="20"/>
    </w:rPr>
  </w:style>
  <w:style w:type="character">
    <w:name w:val="Текст примечания Знак1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кст примечания Знак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ма примечания Знак1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Тема примечания Знак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Цветовое выделение"/>
    <w:rPr>
      <w:color w:val="26282F"/>
      <w:b w:val="1"/>
      <w:bCs w:val="1"/>
    </w:rPr>
  </w:style>
  <w:style w:type="character">
    <w:name w:val="Гипертекстовая ссылка"/>
    <w:rPr>
      <w:color w:val="106BBE"/>
      <w:b w:val="1"/>
      <w:bCs w:val="1"/>
    </w:rPr>
  </w:style>
  <w:style w:type="character">
    <w:name w:val="Активная гипертекстовая ссылка"/>
    <w:rPr>
      <w:color w:val="106BBE"/>
      <w:b w:val="1"/>
      <w:bCs w:val="1"/>
      <w:u w:val="single"/>
    </w:rPr>
  </w:style>
  <w:style w:type="character">
    <w:name w:val="Выделение для Базового Поиска"/>
    <w:rPr>
      <w:color w:val="0058A9"/>
      <w:b w:val="1"/>
      <w:bCs w:val="1"/>
    </w:rPr>
  </w:style>
  <w:style w:type="character">
    <w:name w:val="Выделение для Базового Поиска (курсив)"/>
    <w:rPr>
      <w:color w:val="0058A9"/>
      <w:b w:val="1"/>
      <w:bCs w:val="1"/>
      <w:i w:val="1"/>
      <w:iCs w:val="1"/>
    </w:rPr>
  </w:style>
  <w:style w:type="character">
    <w:name w:val="Заголовок своего сообщения"/>
    <w:rPr>
      <w:color w:val="26282F"/>
      <w:b w:val="1"/>
      <w:bCs w:val="1"/>
    </w:rPr>
  </w:style>
  <w:style w:type="character">
    <w:name w:val="Заголовок чужого сообщения"/>
    <w:rPr>
      <w:color w:val="FF0000"/>
      <w:b w:val="1"/>
      <w:bCs w:val="1"/>
    </w:rPr>
  </w:style>
  <w:style w:type="character">
    <w:name w:val="Найденные слова"/>
    <w:rPr>
      <w:color w:val="26282F"/>
      <w:b w:val="1"/>
      <w:bCs w:val="1"/>
    </w:rPr>
  </w:style>
  <w:style w:type="character">
    <w:name w:val="Не вступил в силу"/>
    <w:rPr>
      <w:color w:val="000000"/>
      <w:b w:val="1"/>
      <w:bCs w:val="1"/>
    </w:rPr>
  </w:style>
  <w:style w:type="character">
    <w:name w:val="Опечатки"/>
    <w:rPr>
      <w:color w:val="FF0000"/>
    </w:rPr>
  </w:style>
  <w:style w:type="character">
    <w:name w:val="Сравнение редакций"/>
    <w:rPr>
      <w:color w:val="26282F"/>
      <w:b w:val="1"/>
      <w:bCs w:val="1"/>
    </w:rPr>
  </w:style>
  <w:style w:type="character">
    <w:name w:val="Сравнение редакций. Добавленный фрагмент"/>
    <w:rPr>
      <w:color w:val="000000"/>
    </w:rPr>
  </w:style>
  <w:style w:type="character">
    <w:name w:val="Сравнение редакций. Удаленный фрагмент"/>
    <w:rPr>
      <w:color w:val="000000"/>
    </w:rPr>
  </w:style>
  <w:style w:type="character">
    <w:name w:val="Ссылка на утративший силу документ"/>
    <w:rPr>
      <w:color w:val="749232"/>
      <w:b w:val="1"/>
      <w:bCs w:val="1"/>
    </w:rPr>
  </w:style>
  <w:style w:type="character">
    <w:name w:val="Утратил силу"/>
    <w:rPr>
      <w:color w:val="666600"/>
      <w:b w:val="1"/>
      <w:bCs w:val="1"/>
      <w:strike w:val="1"/>
    </w:rPr>
  </w:style>
  <w:style w:type="character">
    <w:name w:val="Обычный (Интернет) Знак"/>
    <w:rPr>
      <w:rFonts w:ascii="Times New Roman" w:hAnsi="Times New Roman" w:eastAsia="Times New Roman" w:cs="Times New Roman" w:hint="default"/>
      <w:lang w:val="en-US"/>
      <w:sz w:val="24"/>
      <w:szCs w:val="24"/>
    </w:rPr>
  </w:style>
  <w:style w:type="paragraph" w:styleId="ConsPlusNonformat">
    <w:name w:val="ConsPlusNonformat"/>
    <w:basedOn w:val="Normal"/>
    <w:pPr/>
    <w:rPr>
      <w:rFonts w:ascii="Courier New" w:hAnsi="Courier New" w:eastAsia="Courier New" w:cs="Courier New"/>
      <w:sz w:val="20"/>
      <w:szCs w:val="20"/>
    </w:rPr>
  </w:style>
  <w:style w:type="table" w:customStyle="1" w:styleId="Table Normal13">
    <w:name w:val="Table Normal13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Strong"/>
    <w:rPr>
      <w:b w:val="1"/>
      <w:bCs w:val="1"/>
    </w:rPr>
  </w:style>
  <w:style w:type="character">
    <w:name w:val="Subtle Emphasis"/>
    <w:rPr>
      <w:color w:val="404040"/>
      <w:i w:val="1"/>
      <w:iCs w:val="1"/>
    </w:rPr>
  </w:style>
  <w:style w:type="paragraph" w:styleId="affffff0">
    <w:name w:val="TOC Heading"/>
    <w:qFormat/>
    <w:basedOn w:val="Normal"/>
    <w:pPr>
      <w:keepNext w:val="1"/>
      <w:keepLines w:val="1"/>
      <w:ind w:left="0" w:right="0" w:firstLine="709"/>
      <w:spacing w:before="240" w:after="0" w:line="259" w:lineRule="auto"/>
    </w:pPr>
    <w:rPr>
      <w:rFonts w:ascii="@Batang" w:hAnsi="@Batang" w:eastAsia="@Batang" w:cs="@Batang"/>
      <w:color w:val="2F5496"/>
      <w:b w:val="0"/>
      <w:bCs w:val="0"/>
    </w:rPr>
  </w:style>
  <w:style w:type="paragraph" w:styleId="affffff1">
    <w:name w:val="Title"/>
    <w:qFormat/>
    <w:basedOn w:val="Normal"/>
    <w:pPr>
      <w:ind w:left="0" w:right="0" w:firstLine="709"/>
      <w:spacing w:after="120" w:line="276" w:lineRule="auto"/>
    </w:pPr>
    <w:rPr>
      <w:rFonts w:ascii="Segoe UI" w:hAnsi="Segoe UI" w:eastAsia="Segoe UI" w:cs="Segoe UI"/>
      <w:sz w:val="24"/>
      <w:szCs w:val="24"/>
    </w:rPr>
  </w:style>
  <w:style w:type="character">
    <w:name w:val="Заголовок Знак"/>
    <w:rPr>
      <w:sz w:val="56"/>
      <w:szCs w:val="56"/>
    </w:rPr>
  </w:style>
  <w:style w:type="character">
    <w:name w:val="Заголовок Знак2"/>
    <w:rPr>
      <w:rFonts w:ascii="Segoe UI" w:hAnsi="Segoe UI" w:eastAsia="Segoe UI" w:cs="Segoe UI"/>
      <w:sz w:val="24"/>
      <w:szCs w:val="24"/>
    </w:rPr>
  </w:style>
  <w:style w:type="paragraph" w:styleId="120">
    <w:name w:val="таблСлева12"/>
    <w:qFormat/>
    <w:basedOn w:val="Normal"/>
    <w:pPr/>
    <w:rPr>
      <w:rFonts w:ascii="Segoe UI" w:hAnsi="Segoe UI" w:eastAsia="Segoe UI" w:cs="Segoe UI"/>
      <w:sz w:val="28"/>
      <w:szCs w:val="28"/>
    </w:rPr>
  </w:style>
  <w:style w:type="paragraph" w:styleId="s16">
    <w:name w:val="s_1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2"/>
    <w:rPr>
      <w:color w:val="605E5C"/>
    </w:rPr>
  </w:style>
  <w:style w:type="character">
    <w:name w:val="Основной текст (2)_"/>
    <w:rPr>
      <w:sz w:val="28"/>
      <w:szCs w:val="28"/>
    </w:rPr>
  </w:style>
  <w:style w:type="paragraph" w:styleId="2b">
    <w:name w:val="Основной текст (2)"/>
    <w:basedOn w:val="Normal"/>
    <w:pPr>
      <w:jc w:val="both"/>
      <w:spacing w:before="360" w:line="240" w:lineRule="atLeast"/>
    </w:pPr>
    <w:rPr>
      <w:sz w:val="28"/>
      <w:szCs w:val="28"/>
    </w:rPr>
  </w:style>
  <w:style w:type="character">
    <w:name w:val="c7"/>
    <w:rPr>
      <w:rFonts w:ascii="Times New Roman" w:hAnsi="Times New Roman" w:eastAsia="Times New Roman" w:cs="Times New Roman"/>
    </w:rPr>
  </w:style>
  <w:style w:type="paragraph" w:styleId="xl63">
    <w:name w:val="xl6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4">
    <w:name w:val="xl6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5">
    <w:name w:val="xl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66">
    <w:name w:val="xl6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pPr>
      <w:jc w:val="both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>
    <w:name w:val="xl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>
    <w:name w:val="xl6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>
    <w:name w:val="xl70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>
    <w:name w:val="xl7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2">
    <w:name w:val="xl7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73">
    <w:name w:val="xl7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>
    <w:name w:val="xl7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>
    <w:name w:val="xl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6">
    <w:name w:val="xl7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7">
    <w:name w:val="xl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>
    <w:name w:val="xl7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9">
    <w:name w:val="xl7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0">
    <w:name w:val="xl80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81">
    <w:name w:val="xl81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>
    <w:name w:val="xl82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>
    <w:name w:val="xl83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4">
    <w:name w:val="xl8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5">
    <w:name w:val="xl8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6">
    <w:name w:val="xl8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7">
    <w:name w:val="xl8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8">
    <w:name w:val="xl8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9">
    <w:name w:val="xl8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90">
    <w:name w:val="xl9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1">
    <w:name w:val="xl9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2">
    <w:name w:val="xl92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3">
    <w:name w:val="xl9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94">
    <w:name w:val="xl94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>
    <w:name w:val="xl95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>
    <w:name w:val="xl96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>
    <w:name w:val="xl97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>
    <w:name w:val="xl98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>
    <w:name w:val="xl99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00">
    <w:name w:val="xl10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01">
    <w:name w:val="xl101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>
    <w:name w:val="xl10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>
    <w:name w:val="xl10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4">
    <w:name w:val="xl10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5">
    <w:name w:val="xl10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6">
    <w:name w:val="xl10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07">
    <w:name w:val="xl10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>
    <w:name w:val="xl108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>
    <w:name w:val="xl10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0">
    <w:name w:val="xl11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1">
    <w:name w:val="xl11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>
    <w:name w:val="xl11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>
    <w:name w:val="xl11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>
    <w:name w:val="xl11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5">
    <w:name w:val="xl11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6">
    <w:name w:val="xl11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7">
    <w:name w:val="xl117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8">
    <w:name w:val="xl11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9">
    <w:name w:val="xl119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>
    <w:name w:val="xl12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1">
    <w:name w:val="xl121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2">
    <w:name w:val="xl122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123">
    <w:name w:val="xl12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4">
    <w:name w:val="xl12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5">
    <w:name w:val="xl12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6">
    <w:name w:val="xl12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7">
    <w:name w:val="xl127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8">
    <w:name w:val="xl12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9">
    <w:name w:val="xl12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30">
    <w:name w:val="xl13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1">
    <w:name w:val="xl131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2">
    <w:name w:val="xl13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33">
    <w:name w:val="xl133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>
    <w:name w:val="xl13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35">
    <w:name w:val="xl13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6">
    <w:name w:val="xl13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7">
    <w:name w:val="xl13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8">
    <w:name w:val="xl13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9">
    <w:name w:val="xl13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0">
    <w:name w:val="xl140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1">
    <w:name w:val="xl14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42">
    <w:name w:val="xl14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>
    <w:name w:val="xl14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>
    <w:name w:val="xl14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>
    <w:name w:val="xl14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6">
    <w:name w:val="xl146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7">
    <w:name w:val="xl14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>
    <w:name w:val="xl148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9">
    <w:name w:val="xl14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0">
    <w:name w:val="xl15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1">
    <w:name w:val="xl15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2">
    <w:name w:val="xl15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53">
    <w:name w:val="xl15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4">
    <w:name w:val="xl15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5">
    <w:name w:val="xl15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6">
    <w:name w:val="xl15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7">
    <w:name w:val="xl15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8">
    <w:name w:val="xl15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9">
    <w:name w:val="xl15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0">
    <w:name w:val="xl16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1">
    <w:name w:val="xl16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2">
    <w:name w:val="xl16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3">
    <w:name w:val="xl16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4">
    <w:name w:val="xl16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65">
    <w:name w:val="xl1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66">
    <w:name w:val="xl16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7">
    <w:name w:val="xl16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8">
    <w:name w:val="xl1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9">
    <w:name w:val="xl16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0">
    <w:name w:val="xl17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1">
    <w:name w:val="xl17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2">
    <w:name w:val="xl17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3">
    <w:name w:val="xl17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4">
    <w:name w:val="xl17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5">
    <w:name w:val="xl1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6">
    <w:name w:val="xl17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c14">
    <w:name w:val="c1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c18">
    <w:name w:val="c18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77">
    <w:name w:val="xl1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8">
    <w:name w:val="xl17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9">
    <w:name w:val="xl17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80">
    <w:name w:val="xl18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character">
    <w:name w:val="Заголовок Знак1"/>
    <w:rPr>
      <w:sz w:val="56"/>
      <w:szCs w:val="56"/>
    </w:rPr>
  </w:style>
  <w:style w:type="character">
    <w:name w:val="No Spacing"/>
    <w:rPr>
      <w:rFonts w:ascii="Calibri" w:hAnsi="Calibri" w:eastAsia="Calibri" w:cs="Calibri"/>
    </w:rPr>
  </w:style>
  <w:style w:type="paragraph" w:styleId="1e">
    <w:name w:val="Обычный (веб)1"/>
    <w:qFormat/>
    <w:basedOn w:val="Normal"/>
    <w:pPr/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Неразрешенное упоминание3"/>
    <w:rPr>
      <w:color w:val="605E5C"/>
    </w:rPr>
  </w:style>
  <w:style w:type="character">
    <w:name w:val="Название Знак1"/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4"/>
    <w:rPr>
      <w:color w:val="605E5C"/>
    </w:rPr>
  </w:style>
  <w:style w:type="paragraph" w:styleId="ConsPlusCell">
    <w:name w:val="ConsPlusCell"/>
    <w:basedOn w:val="Normal"/>
    <w:pPr/>
    <w:rPr>
      <w:rFonts w:ascii="Arial" w:hAnsi="Arial" w:eastAsia="Arial" w:cs="Arial"/>
      <w:sz w:val="20"/>
      <w:szCs w:val="20"/>
    </w:rPr>
  </w:style>
  <w:style w:type="character">
    <w:name w:val="Без интервала Знак"/>
    <w:rPr>
      <w:rFonts w:ascii="Calibri" w:hAnsi="Calibri" w:eastAsia="Calibri" w:cs="Calibri"/>
    </w:rPr>
  </w:style>
  <w:style w:type="character">
    <w:name w:val="Font Style11"/>
    <w:rPr>
      <w:rFonts w:ascii="Times New Roman" w:hAnsi="Times New Roman" w:eastAsia="Times New Roman" w:cs="Times New Roman"/>
      <w:sz w:val="22"/>
      <w:szCs w:val="22"/>
    </w:rPr>
  </w:style>
  <w:style w:type="character">
    <w:name w:val="Основной текст (2) + 12 pt"/>
    <w:rPr>
      <w:rFonts w:ascii="Times New Roman" w:hAnsi="Times New Roman" w:eastAsia="Times New Roman" w:cs="Times New Roman" w:hint="default"/>
      <w:lang w:val="ru-RU"/>
      <w:color w:val="000000"/>
      <w:sz w:val="24"/>
      <w:szCs w:val="24"/>
      <w:position w:val="0"/>
    </w:rPr>
  </w:style>
  <w:style w:type="paragraph" w:styleId="1f0">
    <w:name w:val="Раздел 1"/>
    <w:basedOn w:val="Normal"/>
    <w:pPr>
      <w:keepNext w:val="1"/>
      <w:spacing w:before="0" w:after="120" w:line="360" w:lineRule="auto"/>
    </w:pPr>
    <w:rPr>
      <w:rFonts w:ascii="Times New Roman Полужирный" w:hAnsi="Times New Roman Полужирный" w:eastAsia="Times New Roman Полужирный" w:cs="Times New Roman Полужирный"/>
      <w:lang w:val="x-none"/>
      <w:smallCaps w:val="0"/>
      <w:caps w:val="1"/>
    </w:rPr>
  </w:style>
  <w:style w:type="paragraph" w:styleId="114">
    <w:name w:val="Раздел 1.1"/>
    <w:basedOn w:val="Normal"/>
    <w:pPr>
      <w:ind w:left="0" w:right="0" w:firstLine="709"/>
      <w:spacing w:after="120" w:line="276" w:lineRule="auto"/>
    </w:pPr>
    <w:rPr>
      <w:rFonts w:ascii="Times New Roman Полужирный" w:hAnsi="Times New Roman Полужирный" w:eastAsia="Times New Roman Полужирный" w:cs="Times New Roman Полужирный"/>
      <w:color w:val="auto"/>
      <w:sz w:val="24"/>
      <w:szCs w:val="24"/>
      <w:b w:val="1"/>
      <w:bCs w:val="1"/>
    </w:rPr>
  </w:style>
  <w:style w:type="character">
    <w:name w:val="Раздел 1 Знак"/>
    <w:rPr>
      <w:rFonts w:ascii="Times New Roman Полужирный" w:hAnsi="Times New Roman Полужирный" w:eastAsia="Times New Roman Полужирный" w:cs="Times New Roman Полужирный"/>
      <w:lang w:val="x-none"/>
      <w:sz w:val="24"/>
      <w:szCs w:val="24"/>
      <w:b w:val="1"/>
      <w:bCs w:val="1"/>
      <w:smallCaps w:val="0"/>
      <w:caps w:val="1"/>
    </w:rPr>
  </w:style>
  <w:style w:type="character">
    <w:name w:val="Раздел 1.1 Знак"/>
    <w:rPr>
      <w:rFonts w:ascii="Times New Roman Полужирный" w:hAnsi="Times New Roman Полужирный" w:eastAsia="Times New Roman Полужирный" w:cs="Times New Roman Полужирный"/>
      <w:color w:val="5A5A5A"/>
      <w:sz w:val="24"/>
      <w:szCs w:val="24"/>
      <w:b w:val="1"/>
      <w:bCs w:val="1"/>
    </w:rPr>
  </w:style>
  <w:style w:type="paragraph" w:styleId="pTextStyle">
    <w:name w:val="pTextStyle"/>
    <w:basedOn w:val="Normal"/>
    <w:pPr>
      <w:spacing w:line="249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paragraph" w:styleId="pTextStyleCenter">
    <w:name w:val="pTextStyleCenter"/>
    <w:basedOn w:val="Normal"/>
    <w:pPr>
      <w:jc w:val="center"/>
      <w:spacing w:line="252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Знак сноски1"/>
    <w:rPr>
      <w:rFonts w:ascii="Times New Roman" w:hAnsi="Times New Roman" w:eastAsia="Times New Roman" w:cs="Times New Roman"/>
      <w:vertAlign w:val="superscript"/>
    </w:rPr>
  </w:style>
  <w:style w:type="character">
    <w:name w:val="Unresolved Mention"/>
    <w:rPr>
      <w:color w:val="605E5C"/>
    </w:rPr>
  </w:style>
  <w:style w:type="character">
    <w:name w:val="Знак примечания1"/>
    <w:rPr>
      <w:sz w:val="16"/>
      <w:szCs w:val="16"/>
    </w:rPr>
  </w:style>
  <w:style w:type="paragraph" w:styleId="HTML">
    <w:name w:val="HTML Preformatted"/>
    <w:basedOn w:val="Normal"/>
    <w:pPr/>
    <w:rPr>
      <w:rFonts w:ascii="Courier New" w:hAnsi="Courier New" w:eastAsia="Courier New" w:cs="Courier New"/>
      <w:sz w:val="20"/>
      <w:szCs w:val="20"/>
    </w:rPr>
  </w:style>
  <w:style w:type="character">
    <w:name w:val="Стандартный HTML Знак"/>
    <w:rPr>
      <w:rFonts w:ascii="Courier New" w:hAnsi="Courier New" w:eastAsia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Home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dc:title/>
  <dc:description/>
  <dc:subject/>
  <cp:keywords/>
  <cp:category/>
  <cp:lastModifiedBy>Sergey Balashov</cp:lastModifiedBy>
  <dcterms:created xsi:type="dcterms:W3CDTF">2024-07-24T09:57:00+03:00</dcterms:created>
  <dcterms:modified xsi:type="dcterms:W3CDTF">2026-05-13T14:08:00+03:00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